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ascii="仿宋" w:hAnsi="仿宋" w:eastAsia="仿宋"/>
          <w:b/>
          <w:sz w:val="36"/>
          <w:szCs w:val="36"/>
        </w:rPr>
      </w:pPr>
      <w:r>
        <w:rPr>
          <w:rFonts w:hint="eastAsia" w:ascii="仿宋" w:hAnsi="仿宋" w:eastAsia="仿宋"/>
          <w:b/>
          <w:sz w:val="36"/>
          <w:szCs w:val="36"/>
          <w:lang w:val="en-US" w:eastAsia="zh-CN"/>
        </w:rPr>
        <w:t>2021学年</w:t>
      </w:r>
      <w:r>
        <w:rPr>
          <w:rFonts w:hint="eastAsia" w:ascii="仿宋" w:hAnsi="仿宋" w:eastAsia="仿宋"/>
          <w:b/>
          <w:sz w:val="36"/>
          <w:szCs w:val="36"/>
        </w:rPr>
        <w:t>校园地</w:t>
      </w:r>
      <w:r>
        <w:rPr>
          <w:rFonts w:ascii="仿宋" w:hAnsi="仿宋" w:eastAsia="仿宋"/>
          <w:b/>
          <w:sz w:val="36"/>
          <w:szCs w:val="36"/>
        </w:rPr>
        <w:t>国家助学贷款申请指南</w:t>
      </w:r>
    </w:p>
    <w:p>
      <w:pPr>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、校园地国家助学贷款主要政策</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（一）申请条件</w:t>
      </w:r>
    </w:p>
    <w:p>
      <w:pPr>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rPr>
        <w:t>1、具有中华人民共和国国籍，且持有中华人民共和国居民身份证；</w:t>
      </w:r>
    </w:p>
    <w:p>
      <w:pPr>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rPr>
        <w:t>2、具有完全民事行为能力（未成年人申请高校国家助学贷款须由其法定监护人书面同意）；</w:t>
      </w:r>
    </w:p>
    <w:p>
      <w:pPr>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rPr>
        <w:t>3、家庭经济困难的全日制本科学生（含预科生）、研究生和第二学士学位学生；</w:t>
      </w:r>
    </w:p>
    <w:p>
      <w:pPr>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rPr>
        <w:t>4、诚实守信，遵纪守法，无违法违纪行为，能够正常完成学业。</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lang w:val="en-US" w:eastAsia="zh-CN"/>
        </w:rPr>
        <w:t>贷款金额</w:t>
      </w:r>
    </w:p>
    <w:p>
      <w:pPr>
        <w:spacing w:line="360" w:lineRule="auto"/>
        <w:ind w:firstLine="640" w:firstLineChars="200"/>
        <w:rPr>
          <w:rFonts w:hint="eastAsia" w:ascii="仿宋" w:hAnsi="仿宋" w:eastAsia="仿宋" w:cs="Tahoma"/>
          <w:sz w:val="32"/>
          <w:szCs w:val="32"/>
        </w:rPr>
      </w:pPr>
      <w:r>
        <w:rPr>
          <w:rFonts w:hint="eastAsia" w:ascii="仿宋" w:hAnsi="仿宋" w:eastAsia="仿宋" w:cs="Tahoma"/>
          <w:sz w:val="32"/>
          <w:szCs w:val="32"/>
        </w:rPr>
        <w:t>全日制本科学生（含第二学位、预科生）每人每年申请贷款额度不超过</w:t>
      </w:r>
      <w:r>
        <w:rPr>
          <w:rFonts w:hint="eastAsia" w:ascii="仿宋" w:hAnsi="仿宋" w:eastAsia="仿宋" w:cs="Tahoma"/>
          <w:sz w:val="32"/>
          <w:szCs w:val="32"/>
          <w:lang w:val="en-US" w:eastAsia="zh-CN"/>
        </w:rPr>
        <w:t>12000</w:t>
      </w:r>
      <w:r>
        <w:rPr>
          <w:rFonts w:hint="eastAsia" w:ascii="仿宋" w:hAnsi="仿宋" w:eastAsia="仿宋" w:cs="Tahoma"/>
          <w:sz w:val="32"/>
          <w:szCs w:val="32"/>
        </w:rPr>
        <w:t>元；全日制研究生每人每年申请贷款额度不超过1</w:t>
      </w:r>
      <w:r>
        <w:rPr>
          <w:rFonts w:hint="eastAsia" w:ascii="仿宋" w:hAnsi="仿宋" w:eastAsia="仿宋" w:cs="Tahoma"/>
          <w:sz w:val="32"/>
          <w:szCs w:val="32"/>
          <w:lang w:val="en-US" w:eastAsia="zh-CN"/>
        </w:rPr>
        <w:t>6</w:t>
      </w:r>
      <w:r>
        <w:rPr>
          <w:rFonts w:hint="eastAsia" w:ascii="仿宋" w:hAnsi="仿宋" w:eastAsia="仿宋" w:cs="Tahoma"/>
          <w:sz w:val="32"/>
          <w:szCs w:val="32"/>
        </w:rPr>
        <w:t>000元。学生申请的国家助学贷款应优先用于支付在校期间学费和住宿费，超出部分可用于弥补日常生活费。</w:t>
      </w:r>
    </w:p>
    <w:p>
      <w:pPr>
        <w:spacing w:line="360" w:lineRule="auto"/>
        <w:ind w:firstLine="643" w:firstLineChars="200"/>
        <w:rPr>
          <w:rFonts w:hint="eastAsia" w:ascii="仿宋" w:hAnsi="仿宋" w:eastAsia="仿宋" w:cs="Tahoma"/>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三</w:t>
      </w:r>
      <w:r>
        <w:rPr>
          <w:rFonts w:ascii="仿宋" w:hAnsi="仿宋" w:eastAsia="仿宋"/>
          <w:b/>
          <w:sz w:val="32"/>
          <w:szCs w:val="32"/>
        </w:rPr>
        <w:t>）</w:t>
      </w:r>
      <w:r>
        <w:rPr>
          <w:rFonts w:hint="eastAsia" w:ascii="仿宋" w:hAnsi="仿宋" w:eastAsia="仿宋"/>
          <w:b/>
          <w:sz w:val="32"/>
          <w:szCs w:val="32"/>
          <w:lang w:val="en-US" w:eastAsia="zh-CN"/>
        </w:rPr>
        <w:t>贷款期限</w:t>
      </w:r>
    </w:p>
    <w:p>
      <w:pPr>
        <w:spacing w:line="360" w:lineRule="auto"/>
        <w:ind w:firstLine="632" w:firstLineChars="200"/>
        <w:rPr>
          <w:rFonts w:hint="eastAsia" w:ascii="仿宋" w:hAnsi="仿宋" w:eastAsia="仿宋" w:cs="Arial Unicode MS"/>
          <w:color w:val="000000"/>
          <w:spacing w:val="-2"/>
          <w:sz w:val="32"/>
          <w:szCs w:val="32"/>
        </w:rPr>
      </w:pPr>
      <w:r>
        <w:rPr>
          <w:rFonts w:hint="eastAsia" w:ascii="仿宋" w:hAnsi="仿宋" w:eastAsia="仿宋" w:cs="Arial Unicode MS"/>
          <w:color w:val="000000"/>
          <w:spacing w:val="-2"/>
          <w:sz w:val="32"/>
          <w:szCs w:val="32"/>
        </w:rPr>
        <w:t>国家助学贷款期限为学制剩余年限加</w:t>
      </w:r>
      <w:r>
        <w:rPr>
          <w:rFonts w:ascii="仿宋" w:hAnsi="仿宋" w:eastAsia="仿宋" w:cs="Arial Unicode MS"/>
          <w:color w:val="000000"/>
          <w:spacing w:val="-2"/>
          <w:sz w:val="32"/>
          <w:szCs w:val="32"/>
        </w:rPr>
        <w:t>1</w:t>
      </w:r>
      <w:r>
        <w:rPr>
          <w:rFonts w:hint="eastAsia" w:ascii="仿宋" w:hAnsi="仿宋" w:eastAsia="仿宋" w:cs="Arial Unicode MS"/>
          <w:color w:val="000000"/>
          <w:spacing w:val="-2"/>
          <w:sz w:val="32"/>
          <w:szCs w:val="32"/>
          <w:lang w:val="en-US" w:eastAsia="zh-CN"/>
        </w:rPr>
        <w:t>5</w:t>
      </w:r>
      <w:r>
        <w:rPr>
          <w:rFonts w:hint="eastAsia" w:ascii="仿宋" w:hAnsi="仿宋" w:eastAsia="仿宋" w:cs="Arial Unicode MS"/>
          <w:color w:val="000000"/>
          <w:spacing w:val="-2"/>
          <w:sz w:val="32"/>
          <w:szCs w:val="32"/>
        </w:rPr>
        <w:t>年，最长不超过</w:t>
      </w:r>
      <w:r>
        <w:rPr>
          <w:rFonts w:hint="eastAsia" w:ascii="仿宋" w:hAnsi="仿宋" w:eastAsia="仿宋" w:cs="Arial Unicode MS"/>
          <w:color w:val="000000"/>
          <w:spacing w:val="-2"/>
          <w:sz w:val="32"/>
          <w:szCs w:val="32"/>
          <w:lang w:val="en-US" w:eastAsia="zh-CN"/>
        </w:rPr>
        <w:t>22</w:t>
      </w:r>
      <w:r>
        <w:rPr>
          <w:rFonts w:hint="eastAsia" w:ascii="仿宋" w:hAnsi="仿宋" w:eastAsia="仿宋" w:cs="Arial Unicode MS"/>
          <w:color w:val="000000"/>
          <w:spacing w:val="-2"/>
          <w:sz w:val="32"/>
          <w:szCs w:val="32"/>
        </w:rPr>
        <w:t>年。</w:t>
      </w:r>
    </w:p>
    <w:p>
      <w:pPr>
        <w:spacing w:line="360" w:lineRule="auto"/>
        <w:ind w:firstLine="643" w:firstLineChars="200"/>
        <w:rPr>
          <w:rFonts w:hint="eastAsia" w:ascii="仿宋" w:hAnsi="仿宋" w:eastAsia="仿宋" w:cs="Tahoma"/>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四</w:t>
      </w:r>
      <w:r>
        <w:rPr>
          <w:rFonts w:ascii="仿宋" w:hAnsi="仿宋" w:eastAsia="仿宋"/>
          <w:b/>
          <w:sz w:val="32"/>
          <w:szCs w:val="32"/>
        </w:rPr>
        <w:t>）</w:t>
      </w:r>
      <w:r>
        <w:rPr>
          <w:rFonts w:hint="eastAsia" w:ascii="仿宋" w:hAnsi="仿宋" w:eastAsia="仿宋"/>
          <w:b/>
          <w:sz w:val="32"/>
          <w:szCs w:val="32"/>
          <w:lang w:val="en-US" w:eastAsia="zh-CN"/>
        </w:rPr>
        <w:t>贷款发放</w:t>
      </w:r>
    </w:p>
    <w:p>
      <w:pPr>
        <w:spacing w:line="360" w:lineRule="auto"/>
        <w:ind w:firstLine="632" w:firstLineChars="200"/>
        <w:rPr>
          <w:rFonts w:hint="eastAsia" w:ascii="仿宋" w:hAnsi="仿宋" w:eastAsia="仿宋" w:cs="Arial Unicode MS"/>
          <w:color w:val="000000"/>
          <w:spacing w:val="-2"/>
          <w:sz w:val="32"/>
          <w:szCs w:val="32"/>
        </w:rPr>
      </w:pPr>
    </w:p>
    <w:p>
      <w:pPr>
        <w:spacing w:line="360" w:lineRule="auto"/>
        <w:ind w:firstLine="632" w:firstLineChars="200"/>
        <w:rPr>
          <w:rFonts w:hint="eastAsia" w:ascii="仿宋" w:hAnsi="仿宋" w:eastAsia="仿宋" w:cs="Arial Unicode MS"/>
          <w:color w:val="000000"/>
          <w:spacing w:val="-2"/>
          <w:sz w:val="32"/>
          <w:szCs w:val="32"/>
        </w:rPr>
      </w:pPr>
      <w:r>
        <w:rPr>
          <w:rFonts w:hint="eastAsia" w:ascii="仿宋" w:hAnsi="仿宋" w:eastAsia="仿宋" w:cs="Arial Unicode MS"/>
          <w:color w:val="000000"/>
          <w:spacing w:val="-2"/>
          <w:sz w:val="32"/>
          <w:szCs w:val="32"/>
        </w:rPr>
        <w:t>贷款发放区分学费住宿费金额和生活费金额并分别支付至高校对公账户和学生个人账户。</w:t>
      </w:r>
    </w:p>
    <w:p>
      <w:pPr>
        <w:spacing w:line="360" w:lineRule="auto"/>
        <w:ind w:firstLine="643" w:firstLineChars="200"/>
        <w:rPr>
          <w:rFonts w:hint="eastAsia" w:ascii="仿宋" w:hAnsi="仿宋" w:eastAsia="仿宋" w:cs="Arial Unicode MS"/>
          <w:color w:val="000000"/>
          <w:spacing w:val="-2"/>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五</w:t>
      </w:r>
      <w:r>
        <w:rPr>
          <w:rFonts w:ascii="仿宋" w:hAnsi="仿宋" w:eastAsia="仿宋"/>
          <w:b/>
          <w:sz w:val="32"/>
          <w:szCs w:val="32"/>
        </w:rPr>
        <w:t>）</w:t>
      </w:r>
      <w:r>
        <w:rPr>
          <w:rFonts w:hint="eastAsia" w:ascii="仿宋" w:hAnsi="仿宋" w:eastAsia="仿宋"/>
          <w:b/>
          <w:sz w:val="32"/>
          <w:szCs w:val="32"/>
          <w:lang w:val="en-US" w:eastAsia="zh-CN"/>
        </w:rPr>
        <w:t>财政贴息</w:t>
      </w:r>
    </w:p>
    <w:p>
      <w:pPr>
        <w:spacing w:line="360" w:lineRule="auto"/>
        <w:ind w:firstLine="624" w:firstLineChars="200"/>
        <w:rPr>
          <w:rFonts w:ascii="仿宋" w:hAnsi="仿宋" w:eastAsia="仿宋"/>
          <w:sz w:val="32"/>
          <w:szCs w:val="32"/>
        </w:rPr>
      </w:pPr>
      <w:r>
        <w:rPr>
          <w:rFonts w:hint="eastAsia" w:ascii="仿宋" w:hAnsi="仿宋" w:eastAsia="仿宋" w:cs="Arial Unicode MS"/>
          <w:color w:val="000000"/>
          <w:spacing w:val="-4"/>
          <w:sz w:val="32"/>
          <w:szCs w:val="32"/>
        </w:rPr>
        <w:t>借款学生在校学习期间，国家助学贷款所发生的全部利息</w:t>
      </w:r>
      <w:r>
        <w:rPr>
          <w:rFonts w:hint="eastAsia" w:ascii="仿宋" w:hAnsi="仿宋" w:eastAsia="仿宋" w:cs="Arial Unicode MS"/>
          <w:color w:val="000000"/>
          <w:spacing w:val="-3"/>
          <w:sz w:val="32"/>
          <w:szCs w:val="32"/>
        </w:rPr>
        <w:t>由财政全额补贴。借款学生在校期间，因患病等原因休学的，可向所在高校机构申请休学贴息。借款学生毕业后，在还款期内继续攻读学位的，可通过原所在高校机构申请继续贴息。</w:t>
      </w:r>
    </w:p>
    <w:p>
      <w:pPr>
        <w:spacing w:line="360" w:lineRule="auto"/>
        <w:ind w:firstLine="643" w:firstLineChars="200"/>
        <w:rPr>
          <w:rFonts w:hint="eastAsia" w:ascii="仿宋" w:hAnsi="仿宋" w:eastAsia="仿宋"/>
          <w:b/>
          <w:sz w:val="32"/>
          <w:szCs w:val="32"/>
          <w:lang w:val="en-US" w:eastAsia="zh-CN"/>
        </w:rPr>
      </w:pPr>
      <w:r>
        <w:rPr>
          <w:rFonts w:hint="eastAsia" w:ascii="仿宋" w:hAnsi="仿宋" w:eastAsia="仿宋"/>
          <w:b/>
          <w:sz w:val="32"/>
          <w:szCs w:val="32"/>
          <w:lang w:val="en-US" w:eastAsia="zh-CN"/>
        </w:rPr>
        <w:t>（六）贷款还款</w:t>
      </w:r>
    </w:p>
    <w:p>
      <w:pPr>
        <w:spacing w:line="360" w:lineRule="auto"/>
        <w:ind w:firstLine="640" w:firstLineChars="200"/>
        <w:rPr>
          <w:rFonts w:ascii="仿宋" w:hAnsi="仿宋" w:eastAsia="仿宋" w:cs="Arial Unicode MS"/>
          <w:color w:val="000000"/>
          <w:spacing w:val="-5"/>
          <w:sz w:val="32"/>
          <w:szCs w:val="32"/>
        </w:rPr>
      </w:pPr>
      <w:r>
        <w:rPr>
          <w:rFonts w:hint="eastAsia" w:ascii="仿宋" w:hAnsi="仿宋" w:eastAsia="仿宋"/>
          <w:sz w:val="32"/>
          <w:szCs w:val="32"/>
        </w:rPr>
        <w:t>（1）</w:t>
      </w:r>
      <w:r>
        <w:rPr>
          <w:rFonts w:hint="eastAsia" w:ascii="仿宋" w:hAnsi="仿宋" w:eastAsia="仿宋" w:cs="Arial Unicode MS"/>
          <w:color w:val="000000"/>
          <w:spacing w:val="-3"/>
          <w:sz w:val="32"/>
          <w:szCs w:val="32"/>
        </w:rPr>
        <w:t>借</w:t>
      </w:r>
      <w:r>
        <w:rPr>
          <w:rFonts w:hint="eastAsia" w:ascii="仿宋" w:hAnsi="仿宋" w:eastAsia="仿宋" w:cs="Arial Unicode MS"/>
          <w:color w:val="000000"/>
          <w:spacing w:val="-4"/>
          <w:sz w:val="32"/>
          <w:szCs w:val="32"/>
        </w:rPr>
        <w:t>款学生毕业离校前，</w:t>
      </w:r>
      <w:r>
        <w:rPr>
          <w:rFonts w:hint="eastAsia" w:ascii="仿宋" w:hAnsi="仿宋" w:eastAsia="仿宋" w:cs="Arial Unicode MS"/>
          <w:color w:val="000000"/>
          <w:spacing w:val="-5"/>
          <w:sz w:val="32"/>
          <w:szCs w:val="32"/>
        </w:rPr>
        <w:t>办理还款确认手续（签署还款协议）或申请继续贴息。</w:t>
      </w:r>
    </w:p>
    <w:p>
      <w:pPr>
        <w:spacing w:line="360" w:lineRule="auto"/>
        <w:ind w:firstLine="620" w:firstLineChars="200"/>
        <w:rPr>
          <w:rFonts w:ascii="仿宋" w:hAnsi="仿宋" w:eastAsia="仿宋" w:cs="Arial Unicode MS"/>
          <w:color w:val="000000"/>
          <w:spacing w:val="-3"/>
          <w:sz w:val="32"/>
          <w:szCs w:val="32"/>
        </w:rPr>
      </w:pPr>
      <w:r>
        <w:rPr>
          <w:rFonts w:hint="eastAsia" w:ascii="仿宋" w:hAnsi="仿宋" w:eastAsia="仿宋" w:cs="Arial Unicode MS"/>
          <w:color w:val="000000"/>
          <w:spacing w:val="-5"/>
          <w:sz w:val="32"/>
          <w:szCs w:val="32"/>
        </w:rPr>
        <w:t>（2）</w:t>
      </w:r>
      <w:r>
        <w:rPr>
          <w:rFonts w:hint="eastAsia" w:ascii="仿宋" w:hAnsi="仿宋" w:eastAsia="仿宋" w:cs="Arial Unicode MS"/>
          <w:color w:val="000000"/>
          <w:spacing w:val="-3"/>
          <w:sz w:val="32"/>
          <w:szCs w:val="32"/>
        </w:rPr>
        <w:t>借款学生毕业后进入还款期，可享受最长</w:t>
      </w:r>
      <w:r>
        <w:rPr>
          <w:rFonts w:hint="eastAsia" w:ascii="仿宋" w:hAnsi="仿宋" w:eastAsia="仿宋" w:cs="Arial Unicode MS"/>
          <w:color w:val="000000"/>
          <w:spacing w:val="-3"/>
          <w:sz w:val="32"/>
          <w:szCs w:val="32"/>
          <w:lang w:val="en-US" w:eastAsia="zh-CN"/>
        </w:rPr>
        <w:t>60</w:t>
      </w:r>
      <w:r>
        <w:rPr>
          <w:rFonts w:hint="eastAsia" w:ascii="仿宋" w:hAnsi="仿宋" w:eastAsia="仿宋" w:cs="Arial Unicode MS"/>
          <w:color w:val="000000"/>
          <w:spacing w:val="-3"/>
          <w:sz w:val="32"/>
          <w:szCs w:val="32"/>
        </w:rPr>
        <w:t>个月的还本宽限期，还本宽限期内只还利息无需偿还本金。在还款期内继续攻读学位的借款学生再读学位毕业后，仍可在还款期内享受还本宽限期。</w:t>
      </w:r>
    </w:p>
    <w:p>
      <w:pPr>
        <w:spacing w:line="360" w:lineRule="auto"/>
        <w:ind w:firstLine="628" w:firstLineChars="200"/>
        <w:rPr>
          <w:rFonts w:ascii="仿宋" w:hAnsi="仿宋" w:eastAsia="仿宋"/>
          <w:sz w:val="32"/>
          <w:szCs w:val="32"/>
        </w:rPr>
      </w:pPr>
      <w:r>
        <w:rPr>
          <w:rFonts w:hint="eastAsia" w:ascii="仿宋" w:hAnsi="仿宋" w:eastAsia="仿宋" w:cs="Arial Unicode MS"/>
          <w:color w:val="000000"/>
          <w:spacing w:val="-3"/>
          <w:sz w:val="32"/>
          <w:szCs w:val="32"/>
        </w:rPr>
        <w:t>（3）借款学生在毕业</w:t>
      </w:r>
      <w:r>
        <w:rPr>
          <w:rFonts w:hint="eastAsia" w:ascii="仿宋" w:hAnsi="仿宋" w:eastAsia="仿宋" w:cs="Arial Unicode MS"/>
          <w:color w:val="000000"/>
          <w:spacing w:val="-3"/>
          <w:sz w:val="32"/>
          <w:szCs w:val="32"/>
          <w:lang w:val="en-US" w:eastAsia="zh-CN"/>
        </w:rPr>
        <w:t>前</w:t>
      </w:r>
      <w:r>
        <w:rPr>
          <w:rFonts w:hint="eastAsia" w:ascii="仿宋" w:hAnsi="仿宋" w:eastAsia="仿宋" w:cs="Arial Unicode MS"/>
          <w:color w:val="000000"/>
          <w:spacing w:val="-3"/>
          <w:sz w:val="32"/>
          <w:szCs w:val="32"/>
        </w:rPr>
        <w:t>提前偿还贷款，</w:t>
      </w:r>
      <w:r>
        <w:rPr>
          <w:rFonts w:hint="eastAsia" w:ascii="仿宋" w:hAnsi="仿宋" w:eastAsia="仿宋" w:cs="Arial Unicode MS"/>
          <w:color w:val="000000"/>
          <w:spacing w:val="-3"/>
          <w:sz w:val="32"/>
          <w:szCs w:val="32"/>
          <w:lang w:val="en-US" w:eastAsia="zh-CN"/>
        </w:rPr>
        <w:t>贷款</w:t>
      </w:r>
      <w:r>
        <w:rPr>
          <w:rFonts w:hint="eastAsia" w:ascii="仿宋" w:hAnsi="仿宋" w:eastAsia="仿宋" w:cs="Arial Unicode MS"/>
          <w:color w:val="000000"/>
          <w:spacing w:val="-3"/>
          <w:sz w:val="32"/>
          <w:szCs w:val="32"/>
        </w:rPr>
        <w:t>利息由财政资金补贴，学生只需偿还贷款本金。借款学生在毕业后提前偿还贷款</w:t>
      </w:r>
      <w:r>
        <w:rPr>
          <w:rFonts w:hint="eastAsia" w:ascii="仿宋" w:hAnsi="仿宋" w:eastAsia="仿宋" w:cs="Arial Unicode MS"/>
          <w:color w:val="000000"/>
          <w:spacing w:val="-3"/>
          <w:sz w:val="32"/>
          <w:szCs w:val="32"/>
          <w:lang w:eastAsia="zh-CN"/>
        </w:rPr>
        <w:t>，</w:t>
      </w:r>
      <w:r>
        <w:rPr>
          <w:rFonts w:hint="eastAsia" w:ascii="仿宋" w:hAnsi="仿宋" w:eastAsia="仿宋" w:cs="Arial Unicode MS"/>
          <w:color w:val="000000"/>
          <w:spacing w:val="-3"/>
          <w:sz w:val="32"/>
          <w:szCs w:val="32"/>
        </w:rPr>
        <w:t>银行仅</w:t>
      </w:r>
      <w:r>
        <w:rPr>
          <w:rFonts w:hint="eastAsia" w:ascii="仿宋" w:hAnsi="仿宋" w:eastAsia="仿宋" w:cs="Arial Unicode MS"/>
          <w:color w:val="000000"/>
          <w:spacing w:val="-5"/>
          <w:sz w:val="32"/>
          <w:szCs w:val="32"/>
        </w:rPr>
        <w:t>按贷款实际期限计收利息，不加收</w:t>
      </w:r>
      <w:r>
        <w:rPr>
          <w:rFonts w:hint="eastAsia" w:ascii="仿宋" w:hAnsi="仿宋" w:eastAsia="仿宋" w:cs="Arial Unicode MS"/>
          <w:color w:val="000000"/>
          <w:spacing w:val="-3"/>
          <w:sz w:val="32"/>
          <w:szCs w:val="32"/>
        </w:rPr>
        <w:t>其他任何费用。</w:t>
      </w:r>
    </w:p>
    <w:p>
      <w:pPr>
        <w:spacing w:line="360" w:lineRule="auto"/>
        <w:ind w:firstLine="628" w:firstLineChars="200"/>
        <w:rPr>
          <w:rFonts w:hint="eastAsia" w:ascii="仿宋" w:hAnsi="仿宋" w:eastAsia="仿宋" w:cs="Arial Unicode MS"/>
          <w:color w:val="000000"/>
          <w:spacing w:val="-3"/>
          <w:sz w:val="32"/>
          <w:szCs w:val="32"/>
          <w:lang w:eastAsia="zh-CN"/>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、校园地国家助学贷款申请材料</w:t>
      </w:r>
    </w:p>
    <w:p>
      <w:pPr>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一）</w:t>
      </w:r>
      <w:r>
        <w:rPr>
          <w:rFonts w:hint="eastAsia" w:ascii="仿宋" w:hAnsi="仿宋" w:eastAsia="仿宋"/>
          <w:b w:val="0"/>
          <w:bCs/>
          <w:sz w:val="32"/>
          <w:szCs w:val="32"/>
        </w:rPr>
        <w:t>、学生本人身份证</w:t>
      </w:r>
      <w:r>
        <w:rPr>
          <w:rFonts w:hint="eastAsia" w:ascii="仿宋" w:hAnsi="仿宋" w:eastAsia="仿宋"/>
          <w:b w:val="0"/>
          <w:bCs/>
          <w:sz w:val="32"/>
          <w:szCs w:val="32"/>
          <w:lang w:val="en-US" w:eastAsia="zh-CN"/>
        </w:rPr>
        <w:t>复印件</w:t>
      </w:r>
      <w:r>
        <w:rPr>
          <w:rFonts w:hint="eastAsia" w:ascii="仿宋" w:hAnsi="仿宋" w:eastAsia="仿宋"/>
          <w:b w:val="0"/>
          <w:bCs/>
          <w:sz w:val="32"/>
          <w:szCs w:val="32"/>
        </w:rPr>
        <w:t>（</w:t>
      </w:r>
      <w:r>
        <w:rPr>
          <w:rFonts w:hint="eastAsia" w:ascii="仿宋" w:hAnsi="仿宋" w:eastAsia="仿宋"/>
          <w:b w:val="0"/>
          <w:bCs/>
          <w:sz w:val="32"/>
          <w:szCs w:val="32"/>
          <w:lang w:val="en-US" w:eastAsia="zh-CN"/>
        </w:rPr>
        <w:t>正反面均复印在一页A4纸上，学生在空白位置签名确认</w:t>
      </w:r>
      <w:r>
        <w:rPr>
          <w:rFonts w:hint="eastAsia" w:ascii="仿宋" w:hAnsi="仿宋" w:eastAsia="仿宋"/>
          <w:b w:val="0"/>
          <w:bCs/>
          <w:sz w:val="32"/>
          <w:szCs w:val="32"/>
        </w:rPr>
        <w:t xml:space="preserve">）； </w:t>
      </w:r>
    </w:p>
    <w:p>
      <w:pPr>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二）</w:t>
      </w:r>
      <w:r>
        <w:rPr>
          <w:rFonts w:hint="eastAsia" w:ascii="仿宋" w:hAnsi="仿宋" w:eastAsia="仿宋"/>
          <w:b w:val="0"/>
          <w:bCs/>
          <w:sz w:val="32"/>
          <w:szCs w:val="32"/>
        </w:rPr>
        <w:t>、</w:t>
      </w:r>
      <w:r>
        <w:rPr>
          <w:rFonts w:hint="eastAsia" w:ascii="仿宋" w:hAnsi="仿宋" w:eastAsia="仿宋"/>
          <w:b w:val="0"/>
          <w:bCs/>
          <w:sz w:val="32"/>
          <w:szCs w:val="32"/>
          <w:lang w:val="en-US" w:eastAsia="zh-CN"/>
        </w:rPr>
        <w:t>2021年入学新</w:t>
      </w:r>
      <w:r>
        <w:rPr>
          <w:rFonts w:hint="eastAsia" w:ascii="仿宋" w:hAnsi="仿宋" w:eastAsia="仿宋"/>
          <w:b w:val="0"/>
          <w:bCs/>
          <w:sz w:val="32"/>
          <w:szCs w:val="32"/>
        </w:rPr>
        <w:t>生</w:t>
      </w:r>
      <w:r>
        <w:rPr>
          <w:rFonts w:hint="eastAsia" w:ascii="仿宋" w:hAnsi="仿宋" w:eastAsia="仿宋"/>
          <w:b w:val="0"/>
          <w:bCs/>
          <w:sz w:val="32"/>
          <w:szCs w:val="32"/>
          <w:lang w:val="en-US" w:eastAsia="zh-CN"/>
        </w:rPr>
        <w:t>提交录取通知书或学生证复印件，非2021年入学的老</w:t>
      </w:r>
      <w:r>
        <w:rPr>
          <w:rFonts w:hint="eastAsia" w:ascii="仿宋" w:hAnsi="仿宋" w:eastAsia="仿宋"/>
          <w:b w:val="0"/>
          <w:bCs/>
          <w:sz w:val="32"/>
          <w:szCs w:val="32"/>
        </w:rPr>
        <w:t>生</w:t>
      </w:r>
      <w:r>
        <w:rPr>
          <w:rFonts w:hint="eastAsia" w:ascii="仿宋" w:hAnsi="仿宋" w:eastAsia="仿宋"/>
          <w:b w:val="0"/>
          <w:bCs/>
          <w:sz w:val="32"/>
          <w:szCs w:val="32"/>
          <w:lang w:val="en-US" w:eastAsia="zh-CN"/>
        </w:rPr>
        <w:t>提交学生</w:t>
      </w:r>
      <w:r>
        <w:rPr>
          <w:rFonts w:hint="eastAsia" w:ascii="仿宋" w:hAnsi="仿宋" w:eastAsia="仿宋"/>
          <w:b w:val="0"/>
          <w:bCs/>
          <w:sz w:val="32"/>
          <w:szCs w:val="32"/>
        </w:rPr>
        <w:t>证</w:t>
      </w:r>
      <w:r>
        <w:rPr>
          <w:rFonts w:hint="eastAsia" w:ascii="仿宋" w:hAnsi="仿宋" w:eastAsia="仿宋"/>
          <w:b w:val="0"/>
          <w:bCs/>
          <w:sz w:val="32"/>
          <w:szCs w:val="32"/>
          <w:lang w:val="en-US" w:eastAsia="zh-CN"/>
        </w:rPr>
        <w:t>复印件（学生在空白位置签名确认</w:t>
      </w:r>
      <w:r>
        <w:rPr>
          <w:rFonts w:hint="eastAsia" w:ascii="仿宋" w:hAnsi="仿宋" w:eastAsia="仿宋"/>
          <w:b w:val="0"/>
          <w:bCs/>
          <w:sz w:val="32"/>
          <w:szCs w:val="32"/>
        </w:rPr>
        <w:t xml:space="preserve">）； </w:t>
      </w:r>
    </w:p>
    <w:p>
      <w:pPr>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三）</w:t>
      </w:r>
      <w:r>
        <w:rPr>
          <w:rFonts w:hint="eastAsia" w:ascii="仿宋" w:hAnsi="仿宋" w:eastAsia="仿宋"/>
          <w:b w:val="0"/>
          <w:bCs/>
          <w:sz w:val="32"/>
          <w:szCs w:val="32"/>
        </w:rPr>
        <w:t>、经学生本人填写并签字确认的《中国银行国家助学贷款申请表》和《</w:t>
      </w:r>
      <w:r>
        <w:rPr>
          <w:rFonts w:hint="eastAsia" w:ascii="仿宋" w:hAnsi="仿宋" w:eastAsia="仿宋"/>
          <w:b w:val="0"/>
          <w:bCs/>
          <w:sz w:val="32"/>
          <w:szCs w:val="32"/>
          <w:lang w:val="en-US" w:eastAsia="zh-CN"/>
        </w:rPr>
        <w:t>家</w:t>
      </w:r>
      <w:bookmarkStart w:id="0" w:name="_GoBack"/>
      <w:bookmarkEnd w:id="0"/>
      <w:r>
        <w:rPr>
          <w:rFonts w:hint="eastAsia" w:ascii="仿宋" w:hAnsi="仿宋" w:eastAsia="仿宋"/>
          <w:b w:val="0"/>
          <w:bCs/>
          <w:sz w:val="32"/>
          <w:szCs w:val="32"/>
        </w:rPr>
        <w:t>庭经济困难学生认定申请表》；</w:t>
      </w:r>
    </w:p>
    <w:p>
      <w:pPr>
        <w:spacing w:line="360" w:lineRule="auto"/>
        <w:rPr>
          <w:rFonts w:hint="eastAsia" w:ascii="仿宋" w:hAnsi="仿宋" w:eastAsia="仿宋"/>
          <w:b w:val="0"/>
          <w:bCs/>
          <w:sz w:val="32"/>
          <w:szCs w:val="32"/>
          <w:lang w:eastAsia="zh-CN"/>
        </w:rPr>
      </w:pPr>
      <w:r>
        <w:rPr>
          <w:rFonts w:hint="eastAsia" w:ascii="仿宋" w:hAnsi="仿宋" w:eastAsia="仿宋"/>
          <w:b w:val="0"/>
          <w:bCs/>
          <w:sz w:val="32"/>
          <w:szCs w:val="32"/>
          <w:lang w:eastAsia="zh-CN"/>
        </w:rPr>
        <w:drawing>
          <wp:inline distT="0" distB="0" distL="114300" distR="114300">
            <wp:extent cx="5283200" cy="6413500"/>
            <wp:effectExtent l="0" t="0" r="5080" b="2540"/>
            <wp:docPr id="6" name="图片 6" descr="例1：中国银行国家助学贷款业务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例1：中国银行国家助学贷款业务申请表"/>
                    <pic:cNvPicPr>
                      <a:picLocks noChangeAspect="1"/>
                    </pic:cNvPicPr>
                  </pic:nvPicPr>
                  <pic:blipFill>
                    <a:blip r:embed="rId6"/>
                    <a:srcRect r="-277" b="13845"/>
                    <a:stretch>
                      <a:fillRect/>
                    </a:stretch>
                  </pic:blipFill>
                  <pic:spPr>
                    <a:xfrm>
                      <a:off x="0" y="0"/>
                      <a:ext cx="5283200" cy="6413500"/>
                    </a:xfrm>
                    <a:prstGeom prst="rect">
                      <a:avLst/>
                    </a:prstGeom>
                  </pic:spPr>
                </pic:pic>
              </a:graphicData>
            </a:graphic>
          </wp:inline>
        </w:drawing>
      </w:r>
    </w:p>
    <w:p>
      <w:pPr>
        <w:spacing w:line="360" w:lineRule="auto"/>
        <w:rPr>
          <w:rFonts w:hint="eastAsia" w:ascii="仿宋" w:hAnsi="仿宋" w:eastAsia="仿宋"/>
          <w:b w:val="0"/>
          <w:bCs/>
          <w:sz w:val="32"/>
          <w:szCs w:val="32"/>
          <w:lang w:eastAsia="zh-CN"/>
        </w:rPr>
      </w:pPr>
      <w:r>
        <w:rPr>
          <w:rFonts w:hint="eastAsia" w:ascii="仿宋" w:hAnsi="仿宋" w:eastAsia="仿宋"/>
          <w:b w:val="0"/>
          <w:bCs/>
          <w:sz w:val="32"/>
          <w:szCs w:val="32"/>
          <w:lang w:eastAsia="zh-CN"/>
        </w:rPr>
        <w:drawing>
          <wp:inline distT="0" distB="0" distL="114300" distR="114300">
            <wp:extent cx="5268595" cy="7444105"/>
            <wp:effectExtent l="0" t="0" r="4445" b="8255"/>
            <wp:docPr id="7" name="图片 7" descr="例2：中国银行国家助学贷款业务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例2：中国银行国家助学贷款业务申请表"/>
                    <pic:cNvPicPr>
                      <a:picLocks noChangeAspect="1"/>
                    </pic:cNvPicPr>
                  </pic:nvPicPr>
                  <pic:blipFill>
                    <a:blip r:embed="rId7"/>
                    <a:stretch>
                      <a:fillRect/>
                    </a:stretch>
                  </pic:blipFill>
                  <pic:spPr>
                    <a:xfrm>
                      <a:off x="0" y="0"/>
                      <a:ext cx="5268595" cy="7444105"/>
                    </a:xfrm>
                    <a:prstGeom prst="rect">
                      <a:avLst/>
                    </a:prstGeom>
                  </pic:spPr>
                </pic:pic>
              </a:graphicData>
            </a:graphic>
          </wp:inline>
        </w:drawing>
      </w:r>
    </w:p>
    <w:p>
      <w:pPr>
        <w:spacing w:line="360" w:lineRule="auto"/>
        <w:rPr>
          <w:rFonts w:hint="eastAsia" w:ascii="仿宋" w:hAnsi="仿宋" w:eastAsia="仿宋"/>
          <w:b w:val="0"/>
          <w:bCs/>
          <w:sz w:val="32"/>
          <w:szCs w:val="32"/>
          <w:lang w:eastAsia="zh-CN"/>
        </w:rPr>
      </w:pPr>
      <w:r>
        <w:rPr>
          <w:rFonts w:hint="eastAsia" w:ascii="仿宋" w:hAnsi="仿宋" w:eastAsia="仿宋"/>
          <w:b w:val="0"/>
          <w:bCs/>
          <w:sz w:val="32"/>
          <w:szCs w:val="32"/>
          <w:lang w:eastAsia="zh-CN"/>
        </w:rPr>
        <w:drawing>
          <wp:inline distT="0" distB="0" distL="114300" distR="114300">
            <wp:extent cx="5268595" cy="7444105"/>
            <wp:effectExtent l="0" t="0" r="4445" b="8255"/>
            <wp:docPr id="8" name="图片 8" descr="家庭经济困难学生认定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家庭经济困难学生认定申请表"/>
                    <pic:cNvPicPr>
                      <a:picLocks noChangeAspect="1"/>
                    </pic:cNvPicPr>
                  </pic:nvPicPr>
                  <pic:blipFill>
                    <a:blip r:embed="rId8"/>
                    <a:stretch>
                      <a:fillRect/>
                    </a:stretch>
                  </pic:blipFill>
                  <pic:spPr>
                    <a:xfrm>
                      <a:off x="0" y="0"/>
                      <a:ext cx="5268595" cy="7444105"/>
                    </a:xfrm>
                    <a:prstGeom prst="rect">
                      <a:avLst/>
                    </a:prstGeom>
                  </pic:spPr>
                </pic:pic>
              </a:graphicData>
            </a:graphic>
          </wp:inline>
        </w:drawing>
      </w:r>
    </w:p>
    <w:p>
      <w:pPr>
        <w:spacing w:line="360" w:lineRule="auto"/>
        <w:rPr>
          <w:rFonts w:hint="eastAsia" w:ascii="仿宋" w:hAnsi="仿宋" w:eastAsia="仿宋"/>
          <w:b w:val="0"/>
          <w:bCs/>
          <w:sz w:val="32"/>
          <w:szCs w:val="32"/>
          <w:lang w:eastAsia="zh-CN"/>
        </w:rPr>
      </w:pPr>
    </w:p>
    <w:p>
      <w:pPr>
        <w:spacing w:line="360" w:lineRule="auto"/>
        <w:rPr>
          <w:rFonts w:hint="eastAsia" w:ascii="仿宋" w:hAnsi="仿宋" w:eastAsia="仿宋"/>
          <w:b w:val="0"/>
          <w:bCs/>
          <w:sz w:val="32"/>
          <w:szCs w:val="32"/>
          <w:lang w:eastAsia="zh-CN"/>
        </w:rPr>
      </w:pPr>
    </w:p>
    <w:p>
      <w:pPr>
        <w:spacing w:line="360" w:lineRule="auto"/>
        <w:rPr>
          <w:rFonts w:hint="eastAsia" w:ascii="仿宋" w:hAnsi="仿宋" w:eastAsia="仿宋"/>
          <w:b w:val="0"/>
          <w:bCs/>
          <w:sz w:val="32"/>
          <w:szCs w:val="32"/>
          <w:lang w:eastAsia="zh-CN"/>
        </w:rPr>
      </w:pPr>
    </w:p>
    <w:p>
      <w:pPr>
        <w:numPr>
          <w:ilvl w:val="0"/>
          <w:numId w:val="1"/>
        </w:numPr>
        <w:spacing w:line="360" w:lineRule="auto"/>
        <w:ind w:firstLine="640" w:firstLineChars="200"/>
        <w:rPr>
          <w:rFonts w:hint="eastAsia" w:ascii="仿宋" w:hAnsi="仿宋" w:eastAsia="仿宋"/>
          <w:b w:val="0"/>
          <w:bCs/>
          <w:sz w:val="32"/>
          <w:szCs w:val="32"/>
        </w:rPr>
      </w:pPr>
      <w:r>
        <w:rPr>
          <w:rFonts w:hint="eastAsia" w:ascii="仿宋" w:hAnsi="仿宋" w:eastAsia="仿宋"/>
          <w:b w:val="0"/>
          <w:bCs/>
          <w:sz w:val="32"/>
          <w:szCs w:val="32"/>
        </w:rPr>
        <w:t>、经学生本人签字</w:t>
      </w:r>
      <w:r>
        <w:rPr>
          <w:rFonts w:hint="eastAsia" w:ascii="仿宋" w:hAnsi="仿宋" w:eastAsia="仿宋"/>
          <w:b w:val="0"/>
          <w:bCs/>
          <w:sz w:val="32"/>
          <w:szCs w:val="32"/>
          <w:lang w:val="en-US" w:eastAsia="zh-CN"/>
        </w:rPr>
        <w:t>并按指模</w:t>
      </w:r>
      <w:r>
        <w:rPr>
          <w:rFonts w:hint="eastAsia" w:ascii="仿宋" w:hAnsi="仿宋" w:eastAsia="仿宋"/>
          <w:b w:val="0"/>
          <w:bCs/>
          <w:sz w:val="32"/>
          <w:szCs w:val="32"/>
        </w:rPr>
        <w:t>的</w:t>
      </w:r>
      <w:r>
        <w:rPr>
          <w:rFonts w:hint="eastAsia" w:ascii="仿宋" w:hAnsi="仿宋" w:eastAsia="仿宋"/>
          <w:b w:val="0"/>
          <w:bCs/>
          <w:sz w:val="32"/>
          <w:szCs w:val="32"/>
          <w:lang w:val="en-US" w:eastAsia="zh-CN"/>
        </w:rPr>
        <w:t>《</w:t>
      </w:r>
      <w:r>
        <w:rPr>
          <w:rFonts w:hint="eastAsia" w:ascii="仿宋" w:hAnsi="仿宋" w:eastAsia="仿宋"/>
          <w:b w:val="0"/>
          <w:bCs/>
          <w:sz w:val="32"/>
          <w:szCs w:val="32"/>
        </w:rPr>
        <w:t>个人信用信息查询及报送授权书（2020年版）</w:t>
      </w:r>
      <w:r>
        <w:rPr>
          <w:rFonts w:hint="eastAsia" w:ascii="仿宋" w:hAnsi="仿宋" w:eastAsia="仿宋"/>
          <w:b w:val="0"/>
          <w:bCs/>
          <w:sz w:val="32"/>
          <w:szCs w:val="32"/>
          <w:lang w:val="en-US" w:eastAsia="zh-CN"/>
        </w:rPr>
        <w:t>》</w:t>
      </w:r>
      <w:r>
        <w:rPr>
          <w:rFonts w:hint="eastAsia" w:ascii="仿宋" w:hAnsi="仿宋" w:eastAsia="仿宋"/>
          <w:b w:val="0"/>
          <w:bCs/>
          <w:sz w:val="32"/>
          <w:szCs w:val="32"/>
        </w:rPr>
        <w:t>；</w:t>
      </w:r>
    </w:p>
    <w:p>
      <w:pPr>
        <w:numPr>
          <w:ilvl w:val="0"/>
          <w:numId w:val="0"/>
        </w:numPr>
        <w:spacing w:line="360" w:lineRule="auto"/>
        <w:rPr>
          <w:rFonts w:hint="eastAsia" w:ascii="仿宋" w:hAnsi="仿宋" w:eastAsia="仿宋"/>
          <w:b w:val="0"/>
          <w:bCs/>
          <w:sz w:val="32"/>
          <w:szCs w:val="32"/>
          <w:lang w:eastAsia="zh-CN"/>
        </w:rPr>
      </w:pPr>
      <w:r>
        <w:rPr>
          <w:rFonts w:hint="eastAsia" w:ascii="仿宋" w:hAnsi="仿宋" w:eastAsia="仿宋"/>
          <w:b w:val="0"/>
          <w:bCs/>
          <w:sz w:val="32"/>
          <w:szCs w:val="32"/>
          <w:lang w:eastAsia="zh-CN"/>
        </w:rPr>
        <w:drawing>
          <wp:inline distT="0" distB="0" distL="114300" distR="114300">
            <wp:extent cx="5268595" cy="7444105"/>
            <wp:effectExtent l="0" t="0" r="4445" b="8255"/>
            <wp:docPr id="9" name="图片 9" descr="个人信用信息查询及报送授权书（2020年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个人信用信息查询及报送授权书（2020年版）"/>
                    <pic:cNvPicPr>
                      <a:picLocks noChangeAspect="1"/>
                    </pic:cNvPicPr>
                  </pic:nvPicPr>
                  <pic:blipFill>
                    <a:blip r:embed="rId9"/>
                    <a:stretch>
                      <a:fillRect/>
                    </a:stretch>
                  </pic:blipFill>
                  <pic:spPr>
                    <a:xfrm>
                      <a:off x="0" y="0"/>
                      <a:ext cx="5268595" cy="7444105"/>
                    </a:xfrm>
                    <a:prstGeom prst="rect">
                      <a:avLst/>
                    </a:prstGeom>
                  </pic:spPr>
                </pic:pic>
              </a:graphicData>
            </a:graphic>
          </wp:inline>
        </w:drawing>
      </w:r>
    </w:p>
    <w:p>
      <w:pPr>
        <w:numPr>
          <w:ilvl w:val="0"/>
          <w:numId w:val="0"/>
        </w:numPr>
        <w:spacing w:line="360" w:lineRule="auto"/>
        <w:rPr>
          <w:rFonts w:hint="eastAsia" w:ascii="仿宋" w:hAnsi="仿宋" w:eastAsia="仿宋"/>
          <w:b w:val="0"/>
          <w:bCs/>
          <w:sz w:val="32"/>
          <w:szCs w:val="32"/>
          <w:lang w:eastAsia="zh-CN"/>
        </w:rPr>
      </w:pPr>
    </w:p>
    <w:p>
      <w:pPr>
        <w:spacing w:line="360" w:lineRule="auto"/>
        <w:ind w:firstLine="640" w:firstLineChars="200"/>
        <w:rPr>
          <w:rFonts w:hint="eastAsia" w:ascii="仿宋" w:hAnsi="仿宋" w:eastAsia="仿宋"/>
          <w:b w:val="0"/>
          <w:bCs/>
          <w:sz w:val="32"/>
          <w:szCs w:val="32"/>
          <w:lang w:eastAsia="zh-CN"/>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五）</w:t>
      </w:r>
      <w:r>
        <w:rPr>
          <w:rFonts w:hint="eastAsia" w:ascii="仿宋" w:hAnsi="仿宋" w:eastAsia="仿宋"/>
          <w:b w:val="0"/>
          <w:bCs/>
          <w:sz w:val="32"/>
          <w:szCs w:val="32"/>
        </w:rPr>
        <w:t>、如果</w:t>
      </w:r>
      <w:r>
        <w:rPr>
          <w:rFonts w:hint="eastAsia" w:ascii="仿宋" w:hAnsi="仿宋" w:eastAsia="仿宋"/>
          <w:b w:val="0"/>
          <w:bCs/>
          <w:sz w:val="32"/>
          <w:szCs w:val="32"/>
          <w:lang w:val="en-US" w:eastAsia="zh-CN"/>
        </w:rPr>
        <w:t>学生</w:t>
      </w:r>
      <w:r>
        <w:rPr>
          <w:rFonts w:hint="eastAsia" w:ascii="仿宋" w:hAnsi="仿宋" w:eastAsia="仿宋"/>
          <w:b w:val="0"/>
          <w:bCs/>
          <w:sz w:val="32"/>
          <w:szCs w:val="32"/>
        </w:rPr>
        <w:t>为未成年人（18 岁以下），须提供法定监护人的有效身份证明复印件</w:t>
      </w:r>
      <w:r>
        <w:rPr>
          <w:rFonts w:hint="eastAsia" w:ascii="仿宋" w:hAnsi="仿宋" w:eastAsia="仿宋"/>
          <w:b w:val="0"/>
          <w:bCs/>
          <w:sz w:val="32"/>
          <w:szCs w:val="32"/>
          <w:lang w:val="en-US" w:eastAsia="zh-CN"/>
        </w:rPr>
        <w:t>（学生在空白位置签名确认</w:t>
      </w:r>
      <w:r>
        <w:rPr>
          <w:rFonts w:hint="eastAsia" w:ascii="仿宋" w:hAnsi="仿宋" w:eastAsia="仿宋"/>
          <w:b w:val="0"/>
          <w:bCs/>
          <w:sz w:val="32"/>
          <w:szCs w:val="32"/>
        </w:rPr>
        <w:t>）和书面同意申请贷款的声明</w:t>
      </w:r>
      <w:r>
        <w:rPr>
          <w:rFonts w:hint="eastAsia" w:ascii="仿宋" w:hAnsi="仿宋" w:eastAsia="仿宋"/>
          <w:b w:val="0"/>
          <w:bCs/>
          <w:sz w:val="32"/>
          <w:szCs w:val="32"/>
          <w:lang w:eastAsia="zh-CN"/>
        </w:rPr>
        <w:t>。</w:t>
      </w:r>
    </w:p>
    <w:p>
      <w:pPr>
        <w:spacing w:line="360" w:lineRule="auto"/>
        <w:rPr>
          <w:rFonts w:hint="eastAsia" w:ascii="仿宋" w:hAnsi="仿宋" w:eastAsia="仿宋"/>
          <w:b w:val="0"/>
          <w:bCs/>
          <w:sz w:val="32"/>
          <w:szCs w:val="32"/>
          <w:lang w:eastAsia="zh-CN"/>
        </w:rPr>
      </w:pPr>
      <w:r>
        <w:rPr>
          <w:rFonts w:hint="eastAsia" w:ascii="仿宋" w:hAnsi="仿宋" w:eastAsia="仿宋"/>
          <w:b w:val="0"/>
          <w:bCs/>
          <w:sz w:val="32"/>
          <w:szCs w:val="32"/>
          <w:lang w:eastAsia="zh-CN"/>
        </w:rPr>
        <w:drawing>
          <wp:inline distT="0" distB="0" distL="114300" distR="114300">
            <wp:extent cx="5268595" cy="7444105"/>
            <wp:effectExtent l="0" t="0" r="4445" b="8255"/>
            <wp:docPr id="10" name="图片 10" descr="贷款学生家长声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贷款学生家长声明书"/>
                    <pic:cNvPicPr>
                      <a:picLocks noChangeAspect="1"/>
                    </pic:cNvPicPr>
                  </pic:nvPicPr>
                  <pic:blipFill>
                    <a:blip r:embed="rId10"/>
                    <a:stretch>
                      <a:fillRect/>
                    </a:stretch>
                  </pic:blipFill>
                  <pic:spPr>
                    <a:xfrm>
                      <a:off x="0" y="0"/>
                      <a:ext cx="5268595" cy="7444105"/>
                    </a:xfrm>
                    <a:prstGeom prst="rect">
                      <a:avLst/>
                    </a:prstGeom>
                  </pic:spPr>
                </pic:pic>
              </a:graphicData>
            </a:graphic>
          </wp:inline>
        </w:drawing>
      </w:r>
    </w:p>
    <w:p>
      <w:pPr>
        <w:numPr>
          <w:ilvl w:val="0"/>
          <w:numId w:val="2"/>
        </w:numPr>
        <w:spacing w:line="360" w:lineRule="auto"/>
        <w:ind w:firstLine="643" w:firstLineChars="200"/>
        <w:rPr>
          <w:rFonts w:hint="eastAsia" w:ascii="仿宋" w:hAnsi="仿宋" w:eastAsia="仿宋"/>
          <w:b/>
          <w:sz w:val="32"/>
          <w:szCs w:val="32"/>
          <w:lang w:val="en-US" w:eastAsia="zh-CN"/>
        </w:rPr>
      </w:pPr>
      <w:r>
        <w:rPr>
          <w:rFonts w:ascii="仿宋" w:hAnsi="仿宋" w:eastAsia="仿宋"/>
          <w:b/>
          <w:sz w:val="32"/>
          <w:szCs w:val="32"/>
        </w:rPr>
        <w:t>校园地国家助学贷款</w:t>
      </w:r>
      <w:r>
        <w:rPr>
          <w:rFonts w:hint="eastAsia" w:ascii="仿宋" w:hAnsi="仿宋" w:eastAsia="仿宋"/>
          <w:b/>
          <w:sz w:val="32"/>
          <w:szCs w:val="32"/>
          <w:lang w:val="en-US" w:eastAsia="zh-CN"/>
        </w:rPr>
        <w:t>办理流程</w:t>
      </w:r>
    </w:p>
    <w:p>
      <w:pPr>
        <w:pStyle w:val="7"/>
        <w:widowControl/>
        <w:shd w:val="clear" w:color="auto" w:fill="FFFFFF"/>
        <w:spacing w:after="0" w:line="276" w:lineRule="auto"/>
        <w:ind w:firstLine="640" w:firstLineChars="200"/>
        <w:rPr>
          <w:rFonts w:hint="eastAsia" w:ascii="仿宋" w:hAnsi="仿宋" w:eastAsia="仿宋" w:cstheme="minorBidi"/>
          <w:b w:val="0"/>
          <w:bCs/>
          <w:kern w:val="2"/>
          <w:sz w:val="32"/>
          <w:szCs w:val="32"/>
          <w:lang w:val="en-US" w:eastAsia="zh-CN" w:bidi="ar-SA"/>
        </w:rPr>
      </w:pPr>
      <w:r>
        <w:rPr>
          <w:rFonts w:hint="eastAsia" w:ascii="仿宋" w:hAnsi="仿宋" w:eastAsia="仿宋" w:cstheme="minorBidi"/>
          <w:b w:val="0"/>
          <w:bCs/>
          <w:kern w:val="2"/>
          <w:sz w:val="32"/>
          <w:szCs w:val="32"/>
          <w:lang w:val="en-US" w:eastAsia="zh-CN" w:bidi="ar-SA"/>
        </w:rPr>
        <w:t>由于国家政策调整，本学年校园地国家助学贷款转至线下办理，借款学生需提供纸质申请材料。</w:t>
      </w:r>
    </w:p>
    <w:p>
      <w:pPr>
        <w:numPr>
          <w:ilvl w:val="0"/>
          <w:numId w:val="3"/>
        </w:numPr>
        <w:spacing w:line="360" w:lineRule="auto"/>
        <w:ind w:firstLine="640" w:firstLineChars="200"/>
        <w:rPr>
          <w:rFonts w:hint="eastAsia" w:ascii="仿宋" w:hAnsi="仿宋" w:eastAsia="仿宋"/>
          <w:b w:val="0"/>
          <w:bCs/>
          <w:color w:val="FF0000"/>
          <w:sz w:val="32"/>
          <w:szCs w:val="32"/>
          <w:lang w:val="en-US" w:eastAsia="zh-CN"/>
        </w:rPr>
      </w:pPr>
      <w:r>
        <w:rPr>
          <w:rFonts w:hint="eastAsia" w:ascii="仿宋" w:hAnsi="仿宋" w:eastAsia="仿宋"/>
          <w:b w:val="0"/>
          <w:bCs/>
          <w:sz w:val="32"/>
          <w:szCs w:val="32"/>
          <w:lang w:val="en-US" w:eastAsia="zh-CN"/>
        </w:rPr>
        <w:t>学生提交申请材料</w:t>
      </w:r>
      <w:r>
        <w:rPr>
          <w:rFonts w:hint="eastAsia" w:ascii="仿宋" w:hAnsi="仿宋" w:eastAsia="仿宋"/>
          <w:b w:val="0"/>
          <w:bCs/>
          <w:color w:val="FF0000"/>
          <w:sz w:val="32"/>
          <w:szCs w:val="32"/>
          <w:lang w:val="en-US" w:eastAsia="zh-CN"/>
        </w:rPr>
        <w:t>（截止时间2021年10月17日）</w:t>
      </w:r>
    </w:p>
    <w:p>
      <w:pPr>
        <w:numPr>
          <w:ilvl w:val="0"/>
          <w:numId w:val="3"/>
        </w:numPr>
        <w:spacing w:line="360" w:lineRule="auto"/>
        <w:ind w:firstLine="640" w:firstLineChars="200"/>
        <w:rPr>
          <w:rFonts w:hint="eastAsia" w:ascii="仿宋" w:hAnsi="仿宋" w:eastAsia="仿宋"/>
          <w:b w:val="0"/>
          <w:bCs/>
          <w:color w:val="FF0000"/>
          <w:sz w:val="32"/>
          <w:szCs w:val="32"/>
          <w:lang w:val="en-US" w:eastAsia="zh-CN"/>
        </w:rPr>
      </w:pPr>
      <w:r>
        <w:rPr>
          <w:rFonts w:hint="eastAsia" w:ascii="仿宋" w:hAnsi="仿宋" w:eastAsia="仿宋"/>
          <w:b w:val="0"/>
          <w:bCs/>
          <w:sz w:val="32"/>
          <w:szCs w:val="32"/>
          <w:lang w:val="en-US" w:eastAsia="zh-CN"/>
        </w:rPr>
        <w:t>学校初审学生贷款资格</w:t>
      </w:r>
      <w:r>
        <w:rPr>
          <w:rFonts w:hint="eastAsia" w:ascii="仿宋" w:hAnsi="仿宋" w:eastAsia="仿宋"/>
          <w:b w:val="0"/>
          <w:bCs/>
          <w:color w:val="FF0000"/>
          <w:sz w:val="32"/>
          <w:szCs w:val="32"/>
          <w:lang w:val="en-US" w:eastAsia="zh-CN"/>
        </w:rPr>
        <w:t>（截止时间2021年10月27日）</w:t>
      </w:r>
    </w:p>
    <w:p>
      <w:pPr>
        <w:numPr>
          <w:ilvl w:val="0"/>
          <w:numId w:val="3"/>
        </w:numPr>
        <w:spacing w:line="360" w:lineRule="auto"/>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银行审核阶段</w:t>
      </w:r>
    </w:p>
    <w:p>
      <w:pPr>
        <w:numPr>
          <w:ilvl w:val="0"/>
          <w:numId w:val="3"/>
        </w:numPr>
        <w:spacing w:line="360" w:lineRule="auto"/>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审核通过学生签署贷款合同和借款借据</w:t>
      </w:r>
    </w:p>
    <w:p>
      <w:pPr>
        <w:numPr>
          <w:ilvl w:val="0"/>
          <w:numId w:val="3"/>
        </w:numPr>
        <w:spacing w:line="360" w:lineRule="auto"/>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银行发放贷款：贷款用于学费和住宿费的部分，支付至学校账户；用于生活费的部分，划至学生指定的中国银行个人账户。</w:t>
      </w:r>
    </w:p>
    <w:sectPr>
      <w:footerReference r:id="rId3" w:type="default"/>
      <w:footerReference r:id="rId4" w:type="even"/>
      <w:pgSz w:w="11906" w:h="16838"/>
      <w:pgMar w:top="1440" w:right="1800" w:bottom="1440" w:left="1800"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2909586"/>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245174984"/>
    </w:sdtPr>
    <w:sdtEndPr>
      <w:rPr>
        <w:rStyle w:val="9"/>
      </w:rPr>
    </w:sdtEndPr>
    <w:sdtContent>
      <w:p>
        <w:pPr>
          <w:pStyle w:val="5"/>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A89FE"/>
    <w:multiLevelType w:val="singleLevel"/>
    <w:tmpl w:val="614A89FE"/>
    <w:lvl w:ilvl="0" w:tentative="0">
      <w:start w:val="4"/>
      <w:numFmt w:val="chineseCounting"/>
      <w:suff w:val="nothing"/>
      <w:lvlText w:val="（%1）"/>
      <w:lvlJc w:val="left"/>
    </w:lvl>
  </w:abstractNum>
  <w:abstractNum w:abstractNumId="1">
    <w:nsid w:val="614A8E77"/>
    <w:multiLevelType w:val="singleLevel"/>
    <w:tmpl w:val="614A8E77"/>
    <w:lvl w:ilvl="0" w:tentative="0">
      <w:start w:val="3"/>
      <w:numFmt w:val="chineseCounting"/>
      <w:suff w:val="nothing"/>
      <w:lvlText w:val="%1、"/>
      <w:lvlJc w:val="left"/>
    </w:lvl>
  </w:abstractNum>
  <w:abstractNum w:abstractNumId="2">
    <w:nsid w:val="614A9168"/>
    <w:multiLevelType w:val="singleLevel"/>
    <w:tmpl w:val="614A9168"/>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EB"/>
    <w:rsid w:val="00012D8E"/>
    <w:rsid w:val="00030B6F"/>
    <w:rsid w:val="0003597B"/>
    <w:rsid w:val="00080AE1"/>
    <w:rsid w:val="0008591D"/>
    <w:rsid w:val="00091CE5"/>
    <w:rsid w:val="000A16EB"/>
    <w:rsid w:val="000B0A4F"/>
    <w:rsid w:val="000C2441"/>
    <w:rsid w:val="000C2976"/>
    <w:rsid w:val="00103EEB"/>
    <w:rsid w:val="001240DD"/>
    <w:rsid w:val="0013774F"/>
    <w:rsid w:val="00142841"/>
    <w:rsid w:val="001516B5"/>
    <w:rsid w:val="00175C77"/>
    <w:rsid w:val="00185045"/>
    <w:rsid w:val="00197DCB"/>
    <w:rsid w:val="001A520B"/>
    <w:rsid w:val="001B4300"/>
    <w:rsid w:val="001D417A"/>
    <w:rsid w:val="001E174B"/>
    <w:rsid w:val="001F3251"/>
    <w:rsid w:val="00202727"/>
    <w:rsid w:val="00217F2F"/>
    <w:rsid w:val="002201C1"/>
    <w:rsid w:val="002257CD"/>
    <w:rsid w:val="002412AE"/>
    <w:rsid w:val="00246685"/>
    <w:rsid w:val="00272F8D"/>
    <w:rsid w:val="002921D2"/>
    <w:rsid w:val="002A7542"/>
    <w:rsid w:val="002B3E04"/>
    <w:rsid w:val="002D40AA"/>
    <w:rsid w:val="002E798F"/>
    <w:rsid w:val="00302137"/>
    <w:rsid w:val="00305FBD"/>
    <w:rsid w:val="00325987"/>
    <w:rsid w:val="003318BC"/>
    <w:rsid w:val="00353CFD"/>
    <w:rsid w:val="00370FFE"/>
    <w:rsid w:val="0039579A"/>
    <w:rsid w:val="003A5254"/>
    <w:rsid w:val="003A69A3"/>
    <w:rsid w:val="003C2CB3"/>
    <w:rsid w:val="003C6A3D"/>
    <w:rsid w:val="003C77C3"/>
    <w:rsid w:val="003C7C77"/>
    <w:rsid w:val="003D3483"/>
    <w:rsid w:val="003D7869"/>
    <w:rsid w:val="003F1382"/>
    <w:rsid w:val="003F15B9"/>
    <w:rsid w:val="003F6C64"/>
    <w:rsid w:val="00406A58"/>
    <w:rsid w:val="00407A27"/>
    <w:rsid w:val="00410AAB"/>
    <w:rsid w:val="00420FF6"/>
    <w:rsid w:val="0042152B"/>
    <w:rsid w:val="0043758D"/>
    <w:rsid w:val="00453F4C"/>
    <w:rsid w:val="00470E23"/>
    <w:rsid w:val="004717CB"/>
    <w:rsid w:val="00475B75"/>
    <w:rsid w:val="00476209"/>
    <w:rsid w:val="00487675"/>
    <w:rsid w:val="00494351"/>
    <w:rsid w:val="004A06DD"/>
    <w:rsid w:val="004A0862"/>
    <w:rsid w:val="004A66B3"/>
    <w:rsid w:val="004B3F53"/>
    <w:rsid w:val="004D098E"/>
    <w:rsid w:val="004D4393"/>
    <w:rsid w:val="00505535"/>
    <w:rsid w:val="005224DE"/>
    <w:rsid w:val="005228F3"/>
    <w:rsid w:val="00570273"/>
    <w:rsid w:val="00577C1C"/>
    <w:rsid w:val="00583C11"/>
    <w:rsid w:val="0058579B"/>
    <w:rsid w:val="00586ECA"/>
    <w:rsid w:val="005A6EA2"/>
    <w:rsid w:val="005C75AB"/>
    <w:rsid w:val="005D707A"/>
    <w:rsid w:val="005F514C"/>
    <w:rsid w:val="00607429"/>
    <w:rsid w:val="0062121B"/>
    <w:rsid w:val="00656C94"/>
    <w:rsid w:val="00662E40"/>
    <w:rsid w:val="00676358"/>
    <w:rsid w:val="00693794"/>
    <w:rsid w:val="006974B1"/>
    <w:rsid w:val="006B623D"/>
    <w:rsid w:val="006B7989"/>
    <w:rsid w:val="006C1683"/>
    <w:rsid w:val="006C4F61"/>
    <w:rsid w:val="006D1375"/>
    <w:rsid w:val="006D650B"/>
    <w:rsid w:val="006E09BD"/>
    <w:rsid w:val="006E1984"/>
    <w:rsid w:val="00715387"/>
    <w:rsid w:val="00716AF3"/>
    <w:rsid w:val="007351A1"/>
    <w:rsid w:val="00741ADB"/>
    <w:rsid w:val="007461E7"/>
    <w:rsid w:val="00754D95"/>
    <w:rsid w:val="00763B43"/>
    <w:rsid w:val="00776F82"/>
    <w:rsid w:val="007A2498"/>
    <w:rsid w:val="007A5980"/>
    <w:rsid w:val="007B015D"/>
    <w:rsid w:val="007B2408"/>
    <w:rsid w:val="007B5C3A"/>
    <w:rsid w:val="007D37A9"/>
    <w:rsid w:val="007E1691"/>
    <w:rsid w:val="007E255B"/>
    <w:rsid w:val="007E35B6"/>
    <w:rsid w:val="007F60EB"/>
    <w:rsid w:val="00810428"/>
    <w:rsid w:val="008174C8"/>
    <w:rsid w:val="00821B99"/>
    <w:rsid w:val="00824A97"/>
    <w:rsid w:val="00827805"/>
    <w:rsid w:val="008426BC"/>
    <w:rsid w:val="00846D15"/>
    <w:rsid w:val="008552DD"/>
    <w:rsid w:val="00856818"/>
    <w:rsid w:val="008600EF"/>
    <w:rsid w:val="00862224"/>
    <w:rsid w:val="00877F2C"/>
    <w:rsid w:val="0088751A"/>
    <w:rsid w:val="008C1B87"/>
    <w:rsid w:val="008C27E7"/>
    <w:rsid w:val="008C2E2C"/>
    <w:rsid w:val="008C5C9D"/>
    <w:rsid w:val="008D72E9"/>
    <w:rsid w:val="008F14E8"/>
    <w:rsid w:val="008F465B"/>
    <w:rsid w:val="009212DE"/>
    <w:rsid w:val="009518C1"/>
    <w:rsid w:val="00961150"/>
    <w:rsid w:val="009647EB"/>
    <w:rsid w:val="009A5427"/>
    <w:rsid w:val="009B0401"/>
    <w:rsid w:val="009B1A38"/>
    <w:rsid w:val="009B2138"/>
    <w:rsid w:val="009B7BB0"/>
    <w:rsid w:val="009C4FFF"/>
    <w:rsid w:val="009C552F"/>
    <w:rsid w:val="009E06BE"/>
    <w:rsid w:val="009E2AA7"/>
    <w:rsid w:val="009F0CED"/>
    <w:rsid w:val="009F3BE8"/>
    <w:rsid w:val="00A22A4B"/>
    <w:rsid w:val="00A3618E"/>
    <w:rsid w:val="00A4461F"/>
    <w:rsid w:val="00A475DE"/>
    <w:rsid w:val="00A54B36"/>
    <w:rsid w:val="00A77000"/>
    <w:rsid w:val="00AA00C6"/>
    <w:rsid w:val="00AB429B"/>
    <w:rsid w:val="00AB5A5D"/>
    <w:rsid w:val="00AE20D8"/>
    <w:rsid w:val="00AE663E"/>
    <w:rsid w:val="00AF24E9"/>
    <w:rsid w:val="00AF2BE8"/>
    <w:rsid w:val="00B00E26"/>
    <w:rsid w:val="00B03C86"/>
    <w:rsid w:val="00B11755"/>
    <w:rsid w:val="00B339F7"/>
    <w:rsid w:val="00B47226"/>
    <w:rsid w:val="00B7297F"/>
    <w:rsid w:val="00B90457"/>
    <w:rsid w:val="00BF6F4B"/>
    <w:rsid w:val="00BF70ED"/>
    <w:rsid w:val="00BF792C"/>
    <w:rsid w:val="00C0473A"/>
    <w:rsid w:val="00C06041"/>
    <w:rsid w:val="00C12645"/>
    <w:rsid w:val="00C16CA3"/>
    <w:rsid w:val="00C2432F"/>
    <w:rsid w:val="00C33304"/>
    <w:rsid w:val="00C40CEB"/>
    <w:rsid w:val="00C50854"/>
    <w:rsid w:val="00C51615"/>
    <w:rsid w:val="00C51AA5"/>
    <w:rsid w:val="00C67851"/>
    <w:rsid w:val="00C8709A"/>
    <w:rsid w:val="00C87348"/>
    <w:rsid w:val="00C93C13"/>
    <w:rsid w:val="00CA1806"/>
    <w:rsid w:val="00CA2749"/>
    <w:rsid w:val="00CA7ECE"/>
    <w:rsid w:val="00CB36C0"/>
    <w:rsid w:val="00CB783D"/>
    <w:rsid w:val="00CF72A8"/>
    <w:rsid w:val="00CF7B2E"/>
    <w:rsid w:val="00D1436A"/>
    <w:rsid w:val="00D170EA"/>
    <w:rsid w:val="00D20A70"/>
    <w:rsid w:val="00D23570"/>
    <w:rsid w:val="00D30597"/>
    <w:rsid w:val="00D3495A"/>
    <w:rsid w:val="00D41035"/>
    <w:rsid w:val="00D53927"/>
    <w:rsid w:val="00D567C6"/>
    <w:rsid w:val="00D64883"/>
    <w:rsid w:val="00D65CFC"/>
    <w:rsid w:val="00DB660E"/>
    <w:rsid w:val="00DC6D93"/>
    <w:rsid w:val="00DE66AC"/>
    <w:rsid w:val="00E15B47"/>
    <w:rsid w:val="00E17827"/>
    <w:rsid w:val="00E448B0"/>
    <w:rsid w:val="00E62D26"/>
    <w:rsid w:val="00E81840"/>
    <w:rsid w:val="00EC5DB4"/>
    <w:rsid w:val="00EC66F1"/>
    <w:rsid w:val="00ED3061"/>
    <w:rsid w:val="00F04840"/>
    <w:rsid w:val="00F1040C"/>
    <w:rsid w:val="00F13080"/>
    <w:rsid w:val="00F213F5"/>
    <w:rsid w:val="00F245D5"/>
    <w:rsid w:val="00F2645D"/>
    <w:rsid w:val="00F275EA"/>
    <w:rsid w:val="00F47E9D"/>
    <w:rsid w:val="00F57341"/>
    <w:rsid w:val="00F65CB3"/>
    <w:rsid w:val="00F741EF"/>
    <w:rsid w:val="00F75103"/>
    <w:rsid w:val="00F86C6F"/>
    <w:rsid w:val="00F87026"/>
    <w:rsid w:val="00FC7F6D"/>
    <w:rsid w:val="00FE3DED"/>
    <w:rsid w:val="00FF6BFF"/>
    <w:rsid w:val="06DF0DFB"/>
    <w:rsid w:val="0716309B"/>
    <w:rsid w:val="0A472DDB"/>
    <w:rsid w:val="14B91533"/>
    <w:rsid w:val="184B49FA"/>
    <w:rsid w:val="1B2E5F36"/>
    <w:rsid w:val="21F51FA5"/>
    <w:rsid w:val="292E1379"/>
    <w:rsid w:val="2EB47875"/>
    <w:rsid w:val="379A7BBF"/>
    <w:rsid w:val="3BD5325B"/>
    <w:rsid w:val="3DF36AA3"/>
    <w:rsid w:val="43F9191D"/>
    <w:rsid w:val="447763B5"/>
    <w:rsid w:val="45A01437"/>
    <w:rsid w:val="46D31293"/>
    <w:rsid w:val="4A857E50"/>
    <w:rsid w:val="51DB3C5F"/>
    <w:rsid w:val="55B77DCD"/>
    <w:rsid w:val="5A862936"/>
    <w:rsid w:val="667C2F56"/>
    <w:rsid w:val="6D82743A"/>
    <w:rsid w:val="7551741E"/>
    <w:rsid w:val="7C68201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rFonts w:ascii="宋体" w:eastAsia="宋体"/>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nhideWhenUsed/>
    <w:qFormat/>
    <w:uiPriority w:val="99"/>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unhideWhenUsed/>
    <w:qFormat/>
    <w:uiPriority w:val="99"/>
    <w:rPr>
      <w:sz w:val="21"/>
      <w:szCs w:val="21"/>
    </w:rPr>
  </w:style>
  <w:style w:type="character" w:customStyle="1" w:styleId="13">
    <w:name w:val="批注文字 Char"/>
    <w:basedOn w:val="8"/>
    <w:link w:val="3"/>
    <w:semiHidden/>
    <w:qFormat/>
    <w:uiPriority w:val="99"/>
  </w:style>
  <w:style w:type="character" w:customStyle="1" w:styleId="14">
    <w:name w:val="批注主题 Char"/>
    <w:basedOn w:val="13"/>
    <w:link w:val="2"/>
    <w:semiHidden/>
    <w:qFormat/>
    <w:uiPriority w:val="99"/>
    <w:rPr>
      <w:b/>
      <w:bCs/>
    </w:rPr>
  </w:style>
  <w:style w:type="character" w:customStyle="1" w:styleId="15">
    <w:name w:val="批注框文本 Char"/>
    <w:basedOn w:val="8"/>
    <w:link w:val="4"/>
    <w:semiHidden/>
    <w:qFormat/>
    <w:uiPriority w:val="99"/>
    <w:rPr>
      <w:rFonts w:ascii="宋体" w:eastAsia="宋体"/>
      <w:sz w:val="18"/>
      <w:szCs w:val="18"/>
    </w:rPr>
  </w:style>
  <w:style w:type="character" w:customStyle="1" w:styleId="16">
    <w:name w:val="Unresolved Mention"/>
    <w:basedOn w:val="8"/>
    <w:unhideWhenUsed/>
    <w:qFormat/>
    <w:uiPriority w:val="99"/>
    <w:rPr>
      <w:color w:val="605E5C"/>
      <w:shd w:val="clear" w:color="auto" w:fill="E1DFDD"/>
    </w:rPr>
  </w:style>
  <w:style w:type="paragraph" w:customStyle="1" w:styleId="17">
    <w:name w:val="List Paragraph"/>
    <w:basedOn w:val="1"/>
    <w:qFormat/>
    <w:uiPriority w:val="34"/>
    <w:pPr>
      <w:ind w:firstLine="420" w:firstLineChars="200"/>
    </w:pPr>
  </w:style>
  <w:style w:type="character" w:customStyle="1" w:styleId="18">
    <w:name w:val="页脚 Char"/>
    <w:basedOn w:val="8"/>
    <w:link w:val="5"/>
    <w:qFormat/>
    <w:uiPriority w:val="99"/>
    <w:rPr>
      <w:sz w:val="18"/>
      <w:szCs w:val="18"/>
    </w:rPr>
  </w:style>
  <w:style w:type="character" w:customStyle="1" w:styleId="19">
    <w:name w:val="页眉 Char"/>
    <w:basedOn w:val="8"/>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5E0BC-A63A-48E3-995B-B44B92BEB53A}">
  <ds:schemaRefs/>
</ds:datastoreItem>
</file>

<file path=docProps/app.xml><?xml version="1.0" encoding="utf-8"?>
<Properties xmlns="http://schemas.openxmlformats.org/officeDocument/2006/extended-properties" xmlns:vt="http://schemas.openxmlformats.org/officeDocument/2006/docPropsVTypes">
  <Template>Normal</Template>
  <Pages>19</Pages>
  <Words>380</Words>
  <Characters>2170</Characters>
  <Lines>18</Lines>
  <Paragraphs>5</Paragraphs>
  <ScaleCrop>false</ScaleCrop>
  <LinksUpToDate>false</LinksUpToDate>
  <CharactersWithSpaces>2545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2018-07-20T09:28:00Z</dcterms:created>
  <dc:creator>杨韶南</dc:creator>
  <cp:lastModifiedBy>gd-renyiyu</cp:lastModifiedBy>
  <cp:lastPrinted>2019-06-18T01:56:00Z</cp:lastPrinted>
  <dcterms:modified xsi:type="dcterms:W3CDTF">2021-09-23T02:48:32Z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