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color w:val="333333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color w:val="333333"/>
          <w:kern w:val="0"/>
          <w:sz w:val="32"/>
          <w:szCs w:val="32"/>
          <w:lang w:bidi="ar"/>
        </w:rPr>
        <w:t>附件</w:t>
      </w:r>
      <w:r>
        <w:rPr>
          <w:rFonts w:hint="eastAsia" w:ascii="宋体" w:hAnsi="宋体" w:eastAsia="宋体" w:cs="宋体"/>
          <w:b/>
          <w:color w:val="333333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color w:val="333333"/>
          <w:kern w:val="0"/>
          <w:sz w:val="32"/>
          <w:szCs w:val="32"/>
          <w:lang w:bidi="ar"/>
        </w:rPr>
        <w:t>：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1935" w:tblpY="408"/>
        <w:tblOverlap w:val="never"/>
        <w:tblW w:w="83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4830"/>
        <w:gridCol w:w="1512"/>
        <w:gridCol w:w="12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3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  <w:t>等同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  <w:lang w:val="en-US" w:eastAsia="zh-CN" w:bidi="ar"/>
              </w:rPr>
              <w:t>校级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  <w:t>优秀学生一等奖学金的奖项列表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奖学金名称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具体要求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是否等同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国家奖学金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国家励志奖学金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港澳台侨学生奖学金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国家华侨华人学生奖学金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东莞翰森奖学金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“炬力创新人才奖”奖学金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格物奖学金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郁文奖学金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海马奖学金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华文学院院长奖学金英才奖（优秀学业奖）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仅限一等奖（华文教育本科专业前3%）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“铭心”励志奖学金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国强传媒学子奖学金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黄乾亨基金奖学金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药学院威尔曼奖学金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78中文校友奖学金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“科顺股份•常春藤”奖学金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李玉杯优异学生奖学金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曾宪梓奖学金（只算一年）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计统88奖学金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广东华兴银行映山红奖学金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王老吉奖学金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纳金数学创新人才奖励金学业优异奖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23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小米特等奖学金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24</w:t>
            </w:r>
          </w:p>
        </w:tc>
        <w:tc>
          <w:tcPr>
            <w:tcW w:w="4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小米奖学金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lOTU0NDBmNmVlZWU1NGM1MTZkMmVkM2EzNDdjMzkifQ=="/>
  </w:docVars>
  <w:rsids>
    <w:rsidRoot w:val="00E60D1D"/>
    <w:rsid w:val="003A4EE3"/>
    <w:rsid w:val="003B7BB5"/>
    <w:rsid w:val="00462B5C"/>
    <w:rsid w:val="00566012"/>
    <w:rsid w:val="006C01FE"/>
    <w:rsid w:val="007D2091"/>
    <w:rsid w:val="009F4568"/>
    <w:rsid w:val="00B5474C"/>
    <w:rsid w:val="00C4198E"/>
    <w:rsid w:val="00E60D1D"/>
    <w:rsid w:val="00E646B5"/>
    <w:rsid w:val="00EB56EA"/>
    <w:rsid w:val="00FF18E8"/>
    <w:rsid w:val="0BEC2A16"/>
    <w:rsid w:val="1D167BA7"/>
    <w:rsid w:val="33E15AD1"/>
    <w:rsid w:val="4D414F9D"/>
    <w:rsid w:val="5BE40FED"/>
    <w:rsid w:val="6546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352</Words>
  <Characters>370</Characters>
  <Lines>3</Lines>
  <Paragraphs>1</Paragraphs>
  <TotalTime>12</TotalTime>
  <ScaleCrop>false</ScaleCrop>
  <LinksUpToDate>false</LinksUpToDate>
  <CharactersWithSpaces>370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2022-05-30T07:49:00Z</dcterms:created>
  <dc:creator>李勇</dc:creator>
  <cp:lastModifiedBy>fu</cp:lastModifiedBy>
  <dcterms:modified xsi:type="dcterms:W3CDTF">2024-05-27T06:29:47Z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8328BBF2A3A64E3D9DA2E4B832B36299_13</vt:lpwstr>
  </property>
</Properties>
</file>